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C3" w:rsidRPr="00CB50F5" w:rsidRDefault="005B16C3" w:rsidP="00CB50F5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CB50F5">
        <w:rPr>
          <w:rFonts w:ascii="Cambria" w:hAnsi="Cambria"/>
          <w:b/>
          <w:sz w:val="28"/>
          <w:szCs w:val="28"/>
        </w:rPr>
        <w:t xml:space="preserve">Business </w:t>
      </w:r>
      <w:r w:rsidR="00435509">
        <w:rPr>
          <w:rFonts w:ascii="Cambria" w:hAnsi="Cambria"/>
          <w:b/>
          <w:sz w:val="28"/>
          <w:szCs w:val="28"/>
        </w:rPr>
        <w:t>Entities</w:t>
      </w:r>
    </w:p>
    <w:p w:rsidR="005B16C3" w:rsidRPr="00CB50F5" w:rsidRDefault="000B22C2" w:rsidP="00CB50F5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Fall 2020</w:t>
      </w:r>
      <w:bookmarkStart w:id="0" w:name="_GoBack"/>
      <w:bookmarkEnd w:id="0"/>
    </w:p>
    <w:p w:rsidR="005B16C3" w:rsidRPr="00CB50F5" w:rsidRDefault="005B16C3" w:rsidP="00CB50F5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CB50F5">
        <w:rPr>
          <w:rFonts w:ascii="Cambria" w:hAnsi="Cambria"/>
          <w:b/>
          <w:sz w:val="28"/>
          <w:szCs w:val="28"/>
        </w:rPr>
        <w:t>Course Information &amp; Syllabus</w:t>
      </w:r>
    </w:p>
    <w:p w:rsidR="005B16C3" w:rsidRPr="004D4323" w:rsidRDefault="005B16C3" w:rsidP="00C9116D">
      <w:pPr>
        <w:rPr>
          <w:rFonts w:ascii="Cambria" w:hAnsi="Cambria"/>
          <w:sz w:val="24"/>
          <w:szCs w:val="24"/>
        </w:rPr>
      </w:pPr>
    </w:p>
    <w:p w:rsidR="005B16C3" w:rsidRPr="004D4323" w:rsidRDefault="005B16C3" w:rsidP="00CB50F5">
      <w:pPr>
        <w:spacing w:after="0"/>
        <w:rPr>
          <w:rFonts w:ascii="Cambria" w:hAnsi="Cambria"/>
          <w:sz w:val="24"/>
          <w:szCs w:val="24"/>
        </w:rPr>
      </w:pPr>
      <w:r w:rsidRPr="004D4323">
        <w:rPr>
          <w:rFonts w:ascii="Cambria" w:hAnsi="Cambria"/>
          <w:sz w:val="24"/>
          <w:szCs w:val="24"/>
        </w:rPr>
        <w:t>Prof. Christine Hurt</w:t>
      </w:r>
    </w:p>
    <w:p w:rsidR="005B16C3" w:rsidRDefault="00435509" w:rsidP="00CB50F5">
      <w:pPr>
        <w:autoSpaceDE w:val="0"/>
        <w:autoSpaceDN w:val="0"/>
        <w:adjustRightInd w:val="0"/>
        <w:spacing w:after="0"/>
        <w:rPr>
          <w:rFonts w:ascii="Cambria" w:hAnsi="Cambria" w:cs="TimesNewRoman"/>
          <w:color w:val="000000"/>
          <w:sz w:val="24"/>
          <w:szCs w:val="24"/>
        </w:rPr>
      </w:pPr>
      <w:r>
        <w:rPr>
          <w:rFonts w:ascii="Cambria" w:hAnsi="Cambria" w:cs="TimesNewRoman"/>
          <w:color w:val="000000"/>
          <w:sz w:val="24"/>
          <w:szCs w:val="24"/>
        </w:rPr>
        <w:t>801-42</w:t>
      </w:r>
      <w:r w:rsidR="000D58F8" w:rsidRPr="004D4323">
        <w:rPr>
          <w:rFonts w:ascii="Cambria" w:hAnsi="Cambria" w:cs="TimesNewRoman"/>
          <w:color w:val="000000"/>
          <w:sz w:val="24"/>
          <w:szCs w:val="24"/>
        </w:rPr>
        <w:t>2-5354</w:t>
      </w:r>
      <w:r w:rsidR="005B16C3" w:rsidRPr="004D4323">
        <w:rPr>
          <w:rFonts w:ascii="Cambria" w:hAnsi="Cambria" w:cs="TimesNewRoman"/>
          <w:color w:val="000000"/>
          <w:sz w:val="24"/>
          <w:szCs w:val="24"/>
        </w:rPr>
        <w:t xml:space="preserve"> (</w:t>
      </w:r>
      <w:r>
        <w:rPr>
          <w:rFonts w:ascii="Cambria" w:hAnsi="Cambria" w:cs="TimesNewRoman"/>
          <w:color w:val="000000"/>
          <w:sz w:val="24"/>
          <w:szCs w:val="24"/>
        </w:rPr>
        <w:t xml:space="preserve">office </w:t>
      </w:r>
      <w:r w:rsidR="005B16C3" w:rsidRPr="004D4323">
        <w:rPr>
          <w:rFonts w:ascii="Cambria" w:hAnsi="Cambria" w:cs="TimesNewRoman"/>
          <w:color w:val="000000"/>
          <w:sz w:val="24"/>
          <w:szCs w:val="24"/>
        </w:rPr>
        <w:t>phone)</w:t>
      </w:r>
    </w:p>
    <w:p w:rsidR="00435509" w:rsidRPr="004D4323" w:rsidRDefault="00435509" w:rsidP="00CB50F5">
      <w:pPr>
        <w:autoSpaceDE w:val="0"/>
        <w:autoSpaceDN w:val="0"/>
        <w:adjustRightInd w:val="0"/>
        <w:spacing w:after="0"/>
        <w:rPr>
          <w:rFonts w:ascii="Cambria" w:hAnsi="Cambria" w:cs="TimesNewRoman"/>
          <w:color w:val="000000"/>
          <w:sz w:val="24"/>
          <w:szCs w:val="24"/>
        </w:rPr>
      </w:pPr>
      <w:r>
        <w:rPr>
          <w:rFonts w:ascii="Cambria" w:hAnsi="Cambria" w:cs="TimesNewRoman"/>
          <w:color w:val="000000"/>
          <w:sz w:val="24"/>
          <w:szCs w:val="24"/>
        </w:rPr>
        <w:t>217-778-5807 (cell phone)</w:t>
      </w:r>
    </w:p>
    <w:p w:rsidR="005B16C3" w:rsidRPr="004D4323" w:rsidRDefault="000B22C2" w:rsidP="00CB50F5">
      <w:pPr>
        <w:autoSpaceDE w:val="0"/>
        <w:autoSpaceDN w:val="0"/>
        <w:adjustRightInd w:val="0"/>
        <w:spacing w:after="0"/>
        <w:rPr>
          <w:rFonts w:ascii="Cambria" w:hAnsi="Cambria" w:cs="TimesNewRoman"/>
          <w:color w:val="0000FF"/>
          <w:sz w:val="24"/>
          <w:szCs w:val="24"/>
        </w:rPr>
      </w:pPr>
      <w:hyperlink r:id="rId5" w:history="1">
        <w:r w:rsidR="000D58F8" w:rsidRPr="004D4323">
          <w:rPr>
            <w:rStyle w:val="Hyperlink"/>
            <w:rFonts w:ascii="Cambria" w:hAnsi="Cambria" w:cs="TimesNewRoman"/>
            <w:sz w:val="24"/>
            <w:szCs w:val="24"/>
          </w:rPr>
          <w:t>hurtc@law.byu.edu</w:t>
        </w:r>
      </w:hyperlink>
    </w:p>
    <w:p w:rsidR="005B16C3" w:rsidRPr="004D4323" w:rsidRDefault="005B16C3" w:rsidP="00C9116D">
      <w:pPr>
        <w:rPr>
          <w:rFonts w:ascii="Cambria" w:hAnsi="Cambria"/>
          <w:sz w:val="24"/>
          <w:szCs w:val="24"/>
        </w:rPr>
      </w:pPr>
    </w:p>
    <w:p w:rsidR="005B16C3" w:rsidRPr="004D4323" w:rsidRDefault="005B16C3" w:rsidP="005B16C3">
      <w:pPr>
        <w:rPr>
          <w:rFonts w:ascii="Cambria" w:hAnsi="Cambria"/>
          <w:sz w:val="24"/>
          <w:szCs w:val="24"/>
        </w:rPr>
      </w:pPr>
    </w:p>
    <w:p w:rsidR="005B16C3" w:rsidRPr="004D4323" w:rsidRDefault="005B16C3" w:rsidP="005B16C3">
      <w:pPr>
        <w:rPr>
          <w:rFonts w:ascii="Cambria" w:hAnsi="Cambria"/>
          <w:sz w:val="24"/>
          <w:szCs w:val="24"/>
        </w:rPr>
      </w:pPr>
      <w:r w:rsidRPr="004D4323">
        <w:rPr>
          <w:rFonts w:ascii="Cambria" w:hAnsi="Cambria"/>
          <w:b/>
          <w:sz w:val="24"/>
          <w:szCs w:val="24"/>
        </w:rPr>
        <w:t>Required Materials</w:t>
      </w:r>
      <w:r w:rsidRPr="004D4323">
        <w:rPr>
          <w:rFonts w:ascii="Cambria" w:hAnsi="Cambria"/>
          <w:sz w:val="24"/>
          <w:szCs w:val="24"/>
        </w:rPr>
        <w:t>:</w:t>
      </w:r>
    </w:p>
    <w:p w:rsidR="00787543" w:rsidRPr="004D4323" w:rsidRDefault="00787543" w:rsidP="00787543">
      <w:pPr>
        <w:rPr>
          <w:rFonts w:ascii="Cambria" w:hAnsi="Cambria"/>
          <w:smallCaps/>
          <w:sz w:val="24"/>
          <w:szCs w:val="24"/>
        </w:rPr>
      </w:pPr>
      <w:r>
        <w:rPr>
          <w:rFonts w:ascii="Cambria" w:hAnsi="Cambria"/>
          <w:smallCaps/>
          <w:sz w:val="24"/>
          <w:szCs w:val="24"/>
        </w:rPr>
        <w:t xml:space="preserve">D. Gordon Smith &amp; Cynthia A. Williams, </w:t>
      </w:r>
      <w:r w:rsidRPr="004D4323">
        <w:rPr>
          <w:rFonts w:ascii="Cambria" w:hAnsi="Cambria"/>
          <w:smallCaps/>
          <w:sz w:val="24"/>
          <w:szCs w:val="24"/>
        </w:rPr>
        <w:t>Business Organizations:  Cases, Problems, and Case Studies</w:t>
      </w:r>
      <w:r>
        <w:rPr>
          <w:rFonts w:ascii="Cambria" w:hAnsi="Cambria"/>
          <w:sz w:val="24"/>
          <w:szCs w:val="24"/>
        </w:rPr>
        <w:t xml:space="preserve"> (4th ed. 2019</w:t>
      </w:r>
      <w:r w:rsidRPr="004D4323">
        <w:rPr>
          <w:rFonts w:ascii="Cambria" w:hAnsi="Cambria"/>
          <w:sz w:val="24"/>
          <w:szCs w:val="24"/>
        </w:rPr>
        <w:t>)</w:t>
      </w:r>
    </w:p>
    <w:p w:rsidR="00787543" w:rsidRDefault="00787543" w:rsidP="005B16C3">
      <w:pPr>
        <w:rPr>
          <w:rFonts w:ascii="Cambria" w:hAnsi="Cambria"/>
          <w:smallCaps/>
          <w:sz w:val="24"/>
          <w:szCs w:val="24"/>
        </w:rPr>
      </w:pPr>
      <w:r>
        <w:rPr>
          <w:rFonts w:ascii="Cambria" w:hAnsi="Cambria"/>
          <w:smallCaps/>
          <w:sz w:val="24"/>
          <w:szCs w:val="24"/>
        </w:rPr>
        <w:t>OR</w:t>
      </w:r>
    </w:p>
    <w:p w:rsidR="005B16C3" w:rsidRPr="004D4323" w:rsidRDefault="005F57C6" w:rsidP="005B16C3">
      <w:pPr>
        <w:rPr>
          <w:rFonts w:ascii="Cambria" w:hAnsi="Cambria"/>
          <w:smallCaps/>
          <w:sz w:val="24"/>
          <w:szCs w:val="24"/>
        </w:rPr>
      </w:pPr>
      <w:r w:rsidRPr="004D4323">
        <w:rPr>
          <w:rFonts w:ascii="Cambria" w:hAnsi="Cambria"/>
          <w:smallCaps/>
          <w:sz w:val="24"/>
          <w:szCs w:val="24"/>
        </w:rPr>
        <w:t>D. Gordon Smith &amp; Cynthia A. Williams, Business Organizations:  Cases, Problems, and Case Studies</w:t>
      </w:r>
      <w:r w:rsidRPr="004D4323">
        <w:rPr>
          <w:rFonts w:ascii="Cambria" w:hAnsi="Cambria"/>
          <w:sz w:val="24"/>
          <w:szCs w:val="24"/>
        </w:rPr>
        <w:t xml:space="preserve"> (3d ed. 2012</w:t>
      </w:r>
      <w:r w:rsidR="005B16C3" w:rsidRPr="004D4323">
        <w:rPr>
          <w:rFonts w:ascii="Cambria" w:hAnsi="Cambria"/>
          <w:sz w:val="24"/>
          <w:szCs w:val="24"/>
        </w:rPr>
        <w:t>)</w:t>
      </w:r>
    </w:p>
    <w:p w:rsidR="005B16C3" w:rsidRPr="004D4323" w:rsidRDefault="00435509" w:rsidP="005B16C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mallCaps/>
          <w:sz w:val="24"/>
          <w:szCs w:val="24"/>
        </w:rPr>
        <w:t>Charles R.T. Kelly &amp; Robert B. Thompson</w:t>
      </w:r>
      <w:r w:rsidR="005B16C3" w:rsidRPr="004D4323">
        <w:rPr>
          <w:rFonts w:ascii="Cambria" w:hAnsi="Cambria"/>
          <w:smallCaps/>
          <w:sz w:val="24"/>
          <w:szCs w:val="24"/>
        </w:rPr>
        <w:t xml:space="preserve">, </w:t>
      </w:r>
      <w:r>
        <w:rPr>
          <w:rFonts w:ascii="Cambria" w:hAnsi="Cambria"/>
          <w:smallCaps/>
          <w:sz w:val="24"/>
          <w:szCs w:val="24"/>
        </w:rPr>
        <w:t xml:space="preserve">Corporations &amp; Other Business Organizations: Selected </w:t>
      </w:r>
      <w:r w:rsidR="005B16C3" w:rsidRPr="004D4323">
        <w:rPr>
          <w:rFonts w:ascii="Cambria" w:hAnsi="Cambria"/>
          <w:smallCaps/>
          <w:sz w:val="24"/>
          <w:szCs w:val="24"/>
        </w:rPr>
        <w:t>Statut</w:t>
      </w:r>
      <w:r>
        <w:rPr>
          <w:rFonts w:ascii="Cambria" w:hAnsi="Cambria"/>
          <w:smallCaps/>
          <w:sz w:val="24"/>
          <w:szCs w:val="24"/>
        </w:rPr>
        <w:t>es, Rules &amp; Forms</w:t>
      </w:r>
      <w:r w:rsidR="005B16C3" w:rsidRPr="004D4323">
        <w:rPr>
          <w:rFonts w:ascii="Cambria" w:hAnsi="Cambria"/>
          <w:sz w:val="24"/>
          <w:szCs w:val="24"/>
        </w:rPr>
        <w:t xml:space="preserve">  (</w:t>
      </w:r>
      <w:r w:rsidR="000B22C2">
        <w:rPr>
          <w:rFonts w:ascii="Cambria" w:hAnsi="Cambria"/>
          <w:sz w:val="24"/>
          <w:szCs w:val="24"/>
        </w:rPr>
        <w:t>2020-21</w:t>
      </w:r>
      <w:r w:rsidR="005B16C3" w:rsidRPr="004D4323">
        <w:rPr>
          <w:rFonts w:ascii="Cambria" w:hAnsi="Cambria"/>
          <w:sz w:val="24"/>
          <w:szCs w:val="24"/>
        </w:rPr>
        <w:t xml:space="preserve"> edition)</w:t>
      </w:r>
    </w:p>
    <w:p w:rsidR="005F57C6" w:rsidRPr="004D4323" w:rsidRDefault="005F57C6" w:rsidP="005B16C3">
      <w:pPr>
        <w:rPr>
          <w:rFonts w:ascii="Cambria" w:hAnsi="Cambria"/>
          <w:sz w:val="24"/>
          <w:szCs w:val="24"/>
        </w:rPr>
      </w:pPr>
    </w:p>
    <w:p w:rsidR="005B16C3" w:rsidRPr="004D4323" w:rsidRDefault="005B16C3" w:rsidP="005B16C3">
      <w:pPr>
        <w:rPr>
          <w:rFonts w:ascii="Cambria" w:hAnsi="Cambria"/>
          <w:sz w:val="24"/>
          <w:szCs w:val="24"/>
        </w:rPr>
      </w:pPr>
      <w:r w:rsidRPr="004D4323">
        <w:rPr>
          <w:rFonts w:ascii="Cambria" w:hAnsi="Cambria"/>
          <w:b/>
          <w:sz w:val="24"/>
          <w:szCs w:val="24"/>
        </w:rPr>
        <w:t>General Information</w:t>
      </w:r>
      <w:r w:rsidRPr="004D4323">
        <w:rPr>
          <w:rFonts w:ascii="Cambria" w:hAnsi="Cambria"/>
          <w:sz w:val="24"/>
          <w:szCs w:val="24"/>
        </w:rPr>
        <w:t>:</w:t>
      </w:r>
    </w:p>
    <w:p w:rsidR="005B16C3" w:rsidRPr="004D4323" w:rsidRDefault="005B16C3" w:rsidP="00435509">
      <w:pPr>
        <w:rPr>
          <w:rFonts w:ascii="Cambria" w:hAnsi="Cambria"/>
          <w:sz w:val="24"/>
          <w:szCs w:val="24"/>
        </w:rPr>
      </w:pPr>
      <w:r w:rsidRPr="004D4323">
        <w:rPr>
          <w:rFonts w:ascii="Cambria" w:hAnsi="Cambria"/>
          <w:sz w:val="24"/>
          <w:szCs w:val="24"/>
        </w:rPr>
        <w:t xml:space="preserve">This class meets </w:t>
      </w:r>
      <w:r w:rsidR="00435509">
        <w:rPr>
          <w:rFonts w:ascii="Cambria" w:hAnsi="Cambria"/>
          <w:sz w:val="24"/>
          <w:szCs w:val="24"/>
        </w:rPr>
        <w:t xml:space="preserve">online </w:t>
      </w:r>
      <w:r w:rsidRPr="004D4323">
        <w:rPr>
          <w:rFonts w:ascii="Cambria" w:hAnsi="Cambria"/>
          <w:sz w:val="24"/>
          <w:szCs w:val="24"/>
        </w:rPr>
        <w:t xml:space="preserve">two days a week, </w:t>
      </w:r>
      <w:r w:rsidR="000D58F8" w:rsidRPr="004D4323">
        <w:rPr>
          <w:rFonts w:ascii="Cambria" w:hAnsi="Cambria"/>
          <w:sz w:val="24"/>
          <w:szCs w:val="24"/>
        </w:rPr>
        <w:t xml:space="preserve"> </w:t>
      </w:r>
      <w:r w:rsidR="000B22C2">
        <w:rPr>
          <w:rFonts w:ascii="Cambria" w:hAnsi="Cambria"/>
          <w:sz w:val="24"/>
          <w:szCs w:val="24"/>
        </w:rPr>
        <w:t>Monday and Wednesday</w:t>
      </w:r>
      <w:r w:rsidR="000D58F8" w:rsidRPr="004D4323">
        <w:rPr>
          <w:rFonts w:ascii="Cambria" w:hAnsi="Cambria"/>
          <w:sz w:val="24"/>
          <w:szCs w:val="24"/>
        </w:rPr>
        <w:t xml:space="preserve">, from </w:t>
      </w:r>
      <w:r w:rsidR="00435509">
        <w:rPr>
          <w:rFonts w:ascii="Cambria" w:hAnsi="Cambria"/>
          <w:sz w:val="24"/>
          <w:szCs w:val="24"/>
        </w:rPr>
        <w:t>5:30 to 7:30 Central Time</w:t>
      </w:r>
      <w:r w:rsidR="000D58F8" w:rsidRPr="004D4323">
        <w:rPr>
          <w:rFonts w:ascii="Cambria" w:hAnsi="Cambria"/>
          <w:sz w:val="24"/>
          <w:szCs w:val="24"/>
        </w:rPr>
        <w:t>.</w:t>
      </w:r>
      <w:r w:rsidR="004D4323">
        <w:rPr>
          <w:rFonts w:ascii="Cambria" w:hAnsi="Cambria"/>
          <w:sz w:val="24"/>
          <w:szCs w:val="24"/>
        </w:rPr>
        <w:t xml:space="preserve">  </w:t>
      </w:r>
    </w:p>
    <w:p w:rsidR="00ED0531" w:rsidRPr="004D4323" w:rsidRDefault="00ED0531" w:rsidP="00ED0531">
      <w:pPr>
        <w:rPr>
          <w:rFonts w:ascii="Cambria" w:hAnsi="Cambria"/>
          <w:sz w:val="24"/>
          <w:szCs w:val="24"/>
        </w:rPr>
      </w:pPr>
    </w:p>
    <w:p w:rsidR="005B16C3" w:rsidRPr="004D4323" w:rsidRDefault="005B16C3" w:rsidP="005B16C3">
      <w:pPr>
        <w:rPr>
          <w:rFonts w:ascii="Cambria" w:hAnsi="Cambria"/>
          <w:sz w:val="24"/>
          <w:szCs w:val="24"/>
        </w:rPr>
      </w:pPr>
      <w:r w:rsidRPr="004D4323">
        <w:rPr>
          <w:rFonts w:ascii="Cambria" w:hAnsi="Cambria"/>
          <w:b/>
          <w:sz w:val="24"/>
          <w:szCs w:val="24"/>
        </w:rPr>
        <w:t>Grading</w:t>
      </w:r>
      <w:r w:rsidRPr="004D4323">
        <w:rPr>
          <w:rFonts w:ascii="Cambria" w:hAnsi="Cambria"/>
          <w:sz w:val="24"/>
          <w:szCs w:val="24"/>
        </w:rPr>
        <w:t>:</w:t>
      </w:r>
    </w:p>
    <w:p w:rsidR="005B16C3" w:rsidRPr="004D4323" w:rsidRDefault="005B16C3" w:rsidP="005B16C3">
      <w:pPr>
        <w:rPr>
          <w:rFonts w:ascii="Cambria" w:hAnsi="Cambria"/>
          <w:sz w:val="24"/>
          <w:szCs w:val="24"/>
        </w:rPr>
      </w:pPr>
      <w:r w:rsidRPr="004D4323">
        <w:rPr>
          <w:rFonts w:ascii="Cambria" w:hAnsi="Cambria"/>
          <w:sz w:val="24"/>
          <w:szCs w:val="24"/>
        </w:rPr>
        <w:t xml:space="preserve">This course will culminate in a </w:t>
      </w:r>
      <w:r w:rsidR="00435509">
        <w:rPr>
          <w:rFonts w:ascii="Cambria" w:hAnsi="Cambria"/>
          <w:sz w:val="24"/>
          <w:szCs w:val="24"/>
        </w:rPr>
        <w:t>two</w:t>
      </w:r>
      <w:r w:rsidRPr="004D4323">
        <w:rPr>
          <w:rFonts w:ascii="Cambria" w:hAnsi="Cambria"/>
          <w:sz w:val="24"/>
          <w:szCs w:val="24"/>
        </w:rPr>
        <w:t xml:space="preserve">-hour examination, part </w:t>
      </w:r>
      <w:r w:rsidR="00435509">
        <w:rPr>
          <w:rFonts w:ascii="Cambria" w:hAnsi="Cambria"/>
          <w:sz w:val="24"/>
          <w:szCs w:val="24"/>
        </w:rPr>
        <w:t>short answer</w:t>
      </w:r>
      <w:r w:rsidRPr="004D4323">
        <w:rPr>
          <w:rFonts w:ascii="Cambria" w:hAnsi="Cambria"/>
          <w:sz w:val="24"/>
          <w:szCs w:val="24"/>
        </w:rPr>
        <w:t xml:space="preserve"> and part multiple</w:t>
      </w:r>
      <w:r w:rsidR="004D4323">
        <w:rPr>
          <w:rFonts w:ascii="Cambria" w:hAnsi="Cambria"/>
          <w:sz w:val="24"/>
          <w:szCs w:val="24"/>
        </w:rPr>
        <w:t xml:space="preserve"> </w:t>
      </w:r>
      <w:r w:rsidRPr="004D4323">
        <w:rPr>
          <w:rFonts w:ascii="Cambria" w:hAnsi="Cambria"/>
          <w:sz w:val="24"/>
          <w:szCs w:val="24"/>
        </w:rPr>
        <w:t xml:space="preserve">choice, which will determine 100% of the final grade for each student. </w:t>
      </w:r>
      <w:r w:rsidR="00435509">
        <w:rPr>
          <w:rFonts w:ascii="Cambria" w:hAnsi="Cambria"/>
          <w:sz w:val="24"/>
          <w:szCs w:val="24"/>
        </w:rPr>
        <w:t xml:space="preserve">  The exam will be open book.</w:t>
      </w:r>
    </w:p>
    <w:p w:rsidR="005B16C3" w:rsidRPr="00636066" w:rsidRDefault="005B16C3" w:rsidP="00033FD4">
      <w:pPr>
        <w:jc w:val="center"/>
        <w:rPr>
          <w:rFonts w:asciiTheme="majorHAnsi" w:hAnsiTheme="majorHAnsi"/>
          <w:b/>
        </w:rPr>
      </w:pPr>
      <w:r w:rsidRPr="00636066">
        <w:rPr>
          <w:rFonts w:asciiTheme="majorHAnsi" w:hAnsiTheme="majorHAnsi"/>
          <w:b/>
        </w:rPr>
        <w:t xml:space="preserve">Business </w:t>
      </w:r>
      <w:r w:rsidR="00787543">
        <w:rPr>
          <w:rFonts w:asciiTheme="majorHAnsi" w:hAnsiTheme="majorHAnsi"/>
          <w:b/>
        </w:rPr>
        <w:t>Entities</w:t>
      </w:r>
    </w:p>
    <w:p w:rsidR="005B16C3" w:rsidRPr="00636066" w:rsidRDefault="00435509" w:rsidP="00033FD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Syllabus </w:t>
      </w:r>
    </w:p>
    <w:p w:rsidR="005B16C3" w:rsidRPr="00636066" w:rsidRDefault="005B16C3" w:rsidP="005B16C3">
      <w:pPr>
        <w:rPr>
          <w:rFonts w:asciiTheme="majorHAnsi" w:hAnsiTheme="majorHAnsi"/>
        </w:rPr>
      </w:pPr>
      <w:r w:rsidRPr="00636066">
        <w:rPr>
          <w:rFonts w:asciiTheme="majorHAnsi" w:hAnsiTheme="majorHAnsi"/>
          <w:b/>
        </w:rPr>
        <w:t>Readings</w:t>
      </w:r>
      <w:r w:rsidRPr="00636066">
        <w:rPr>
          <w:rFonts w:asciiTheme="majorHAnsi" w:hAnsiTheme="majorHAnsi"/>
        </w:rPr>
        <w:t>:</w:t>
      </w:r>
    </w:p>
    <w:p w:rsidR="005B16C3" w:rsidRPr="00D86A44" w:rsidRDefault="00435509" w:rsidP="00D86A44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D86A44">
        <w:rPr>
          <w:rFonts w:asciiTheme="majorHAnsi" w:hAnsiTheme="majorHAnsi"/>
          <w:b/>
        </w:rPr>
        <w:t>Overview of Business Entities and Agency Principles</w:t>
      </w:r>
    </w:p>
    <w:p w:rsidR="00033FD4" w:rsidRDefault="00033FD4" w:rsidP="005B16C3">
      <w:pPr>
        <w:rPr>
          <w:rFonts w:asciiTheme="majorHAnsi" w:hAnsiTheme="majorHAnsi"/>
          <w:b/>
        </w:rPr>
      </w:pPr>
    </w:p>
    <w:p w:rsidR="005B16C3" w:rsidRPr="00787543" w:rsidRDefault="005B16C3" w:rsidP="00787543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 w:rsidRPr="00787543">
        <w:rPr>
          <w:rFonts w:asciiTheme="majorHAnsi" w:hAnsiTheme="majorHAnsi"/>
          <w:b/>
        </w:rPr>
        <w:t>The Agency Relationship</w:t>
      </w:r>
    </w:p>
    <w:p w:rsidR="005B16C3" w:rsidRPr="00787543" w:rsidRDefault="00D86A44" w:rsidP="00636066">
      <w:pPr>
        <w:ind w:firstLine="720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>Smith &amp; Williams, pp. 1-28</w:t>
      </w:r>
      <w:r w:rsidR="00787543">
        <w:rPr>
          <w:rFonts w:asciiTheme="majorHAnsi" w:hAnsiTheme="majorHAnsi"/>
        </w:rPr>
        <w:t xml:space="preserve"> (3</w:t>
      </w:r>
      <w:r w:rsidR="00787543" w:rsidRPr="00787543">
        <w:rPr>
          <w:rFonts w:asciiTheme="majorHAnsi" w:hAnsiTheme="majorHAnsi"/>
          <w:vertAlign w:val="superscript"/>
        </w:rPr>
        <w:t>rd</w:t>
      </w:r>
      <w:r w:rsidR="00787543">
        <w:rPr>
          <w:rFonts w:asciiTheme="majorHAnsi" w:hAnsiTheme="majorHAnsi"/>
        </w:rPr>
        <w:t xml:space="preserve"> ed.); 1-29 (4</w:t>
      </w:r>
      <w:r w:rsidR="00787543" w:rsidRPr="00787543">
        <w:rPr>
          <w:rFonts w:asciiTheme="majorHAnsi" w:hAnsiTheme="majorHAnsi"/>
          <w:vertAlign w:val="superscript"/>
        </w:rPr>
        <w:t>th</w:t>
      </w:r>
      <w:r w:rsidR="00787543">
        <w:rPr>
          <w:rFonts w:asciiTheme="majorHAnsi" w:hAnsiTheme="majorHAnsi"/>
        </w:rPr>
        <w:t xml:space="preserve"> ed.)</w:t>
      </w:r>
      <w:r>
        <w:rPr>
          <w:rFonts w:asciiTheme="majorHAnsi" w:hAnsiTheme="majorHAnsi"/>
        </w:rPr>
        <w:t>.</w:t>
      </w:r>
      <w:r w:rsidR="00787543">
        <w:rPr>
          <w:rFonts w:asciiTheme="majorHAnsi" w:hAnsiTheme="majorHAnsi"/>
        </w:rPr>
        <w:t xml:space="preserve"> </w:t>
      </w:r>
      <w:r w:rsidR="00787543">
        <w:rPr>
          <w:rFonts w:asciiTheme="majorHAnsi" w:hAnsiTheme="majorHAnsi"/>
          <w:sz w:val="20"/>
        </w:rPr>
        <w:t>[Note: The 4</w:t>
      </w:r>
      <w:r w:rsidR="00787543" w:rsidRPr="00787543">
        <w:rPr>
          <w:rFonts w:asciiTheme="majorHAnsi" w:hAnsiTheme="majorHAnsi"/>
          <w:sz w:val="20"/>
          <w:vertAlign w:val="superscript"/>
        </w:rPr>
        <w:t>th</w:t>
      </w:r>
      <w:r w:rsidR="00787543">
        <w:rPr>
          <w:rFonts w:asciiTheme="majorHAnsi" w:hAnsiTheme="majorHAnsi"/>
          <w:sz w:val="20"/>
        </w:rPr>
        <w:t xml:space="preserve"> edition swaps a case called </w:t>
      </w:r>
      <w:r w:rsidR="00787543">
        <w:rPr>
          <w:rFonts w:asciiTheme="majorHAnsi" w:hAnsiTheme="majorHAnsi"/>
          <w:i/>
          <w:sz w:val="20"/>
        </w:rPr>
        <w:t>Nears v. Holiday Hosp. Franchising, Inc.</w:t>
      </w:r>
      <w:r w:rsidR="00787543">
        <w:rPr>
          <w:rFonts w:asciiTheme="majorHAnsi" w:hAnsiTheme="majorHAnsi"/>
          <w:sz w:val="20"/>
        </w:rPr>
        <w:t xml:space="preserve"> for </w:t>
      </w:r>
      <w:r w:rsidR="00787543">
        <w:rPr>
          <w:rFonts w:asciiTheme="majorHAnsi" w:hAnsiTheme="majorHAnsi"/>
          <w:i/>
          <w:sz w:val="20"/>
        </w:rPr>
        <w:t>Yost v. Wabash College</w:t>
      </w:r>
      <w:r w:rsidR="00787543">
        <w:rPr>
          <w:rFonts w:asciiTheme="majorHAnsi" w:hAnsiTheme="majorHAnsi"/>
          <w:sz w:val="20"/>
        </w:rPr>
        <w:t xml:space="preserve">, 3 N.E.3d 509 (Ind. 2014). We will discuss </w:t>
      </w:r>
      <w:r w:rsidR="00787543">
        <w:rPr>
          <w:rFonts w:asciiTheme="majorHAnsi" w:hAnsiTheme="majorHAnsi"/>
          <w:i/>
          <w:sz w:val="20"/>
        </w:rPr>
        <w:t>Yost</w:t>
      </w:r>
      <w:r w:rsidR="00787543">
        <w:rPr>
          <w:rFonts w:asciiTheme="majorHAnsi" w:hAnsiTheme="majorHAnsi"/>
          <w:sz w:val="20"/>
        </w:rPr>
        <w:t>. The 4</w:t>
      </w:r>
      <w:r w:rsidR="00787543" w:rsidRPr="00787543">
        <w:rPr>
          <w:rFonts w:asciiTheme="majorHAnsi" w:hAnsiTheme="majorHAnsi"/>
          <w:sz w:val="20"/>
          <w:vertAlign w:val="superscript"/>
        </w:rPr>
        <w:t>th</w:t>
      </w:r>
      <w:r w:rsidR="00787543">
        <w:rPr>
          <w:rFonts w:asciiTheme="majorHAnsi" w:hAnsiTheme="majorHAnsi"/>
          <w:sz w:val="20"/>
        </w:rPr>
        <w:t xml:space="preserve"> edition also swaps </w:t>
      </w:r>
      <w:r w:rsidR="00787543">
        <w:rPr>
          <w:rFonts w:asciiTheme="majorHAnsi" w:hAnsiTheme="majorHAnsi"/>
          <w:i/>
          <w:sz w:val="20"/>
        </w:rPr>
        <w:t>Bethany Pharmacal Co. v. QVC, Inc.</w:t>
      </w:r>
      <w:r w:rsidR="00787543">
        <w:rPr>
          <w:rFonts w:asciiTheme="majorHAnsi" w:hAnsiTheme="majorHAnsi"/>
          <w:sz w:val="20"/>
        </w:rPr>
        <w:t xml:space="preserve"> for </w:t>
      </w:r>
      <w:r w:rsidR="00787543">
        <w:rPr>
          <w:rFonts w:asciiTheme="majorHAnsi" w:hAnsiTheme="majorHAnsi"/>
          <w:i/>
          <w:sz w:val="20"/>
        </w:rPr>
        <w:t>Ceferatti v. Aranow</w:t>
      </w:r>
      <w:r w:rsidR="00787543">
        <w:rPr>
          <w:rFonts w:asciiTheme="majorHAnsi" w:hAnsiTheme="majorHAnsi"/>
          <w:sz w:val="20"/>
        </w:rPr>
        <w:t xml:space="preserve">, 321 Conn. 593 (Conn. 2016). We will discuss </w:t>
      </w:r>
      <w:r w:rsidR="00787543">
        <w:rPr>
          <w:rFonts w:asciiTheme="majorHAnsi" w:hAnsiTheme="majorHAnsi"/>
          <w:i/>
          <w:sz w:val="20"/>
        </w:rPr>
        <w:t>Ceferatti</w:t>
      </w:r>
      <w:r w:rsidR="00787543">
        <w:rPr>
          <w:rFonts w:asciiTheme="majorHAnsi" w:hAnsiTheme="majorHAnsi"/>
          <w:sz w:val="20"/>
        </w:rPr>
        <w:t xml:space="preserve">. </w:t>
      </w:r>
    </w:p>
    <w:p w:rsidR="00033FD4" w:rsidRPr="00636066" w:rsidRDefault="00033FD4" w:rsidP="00636066">
      <w:pPr>
        <w:rPr>
          <w:rFonts w:asciiTheme="majorHAnsi" w:hAnsiTheme="majorHAnsi"/>
        </w:rPr>
      </w:pPr>
    </w:p>
    <w:p w:rsidR="005B16C3" w:rsidRPr="00D86A44" w:rsidRDefault="005B16C3" w:rsidP="00D86A44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D86A44">
        <w:rPr>
          <w:rFonts w:asciiTheme="majorHAnsi" w:hAnsiTheme="majorHAnsi"/>
          <w:b/>
        </w:rPr>
        <w:t>The Unincorporated Entities: General Partnerships, Limited Partnerships &amp; Limited Liability</w:t>
      </w:r>
      <w:r w:rsidR="004D4323" w:rsidRPr="00D86A44">
        <w:rPr>
          <w:rFonts w:asciiTheme="majorHAnsi" w:hAnsiTheme="majorHAnsi"/>
          <w:b/>
        </w:rPr>
        <w:t xml:space="preserve"> </w:t>
      </w:r>
      <w:r w:rsidRPr="00D86A44">
        <w:rPr>
          <w:rFonts w:asciiTheme="majorHAnsi" w:hAnsiTheme="majorHAnsi"/>
          <w:b/>
        </w:rPr>
        <w:t>Companies</w:t>
      </w:r>
    </w:p>
    <w:p w:rsidR="00033FD4" w:rsidRPr="00636066" w:rsidRDefault="00033FD4" w:rsidP="00636066">
      <w:pPr>
        <w:rPr>
          <w:rFonts w:asciiTheme="majorHAnsi" w:hAnsiTheme="majorHAnsi"/>
          <w:b/>
        </w:rPr>
      </w:pPr>
    </w:p>
    <w:p w:rsidR="005B16C3" w:rsidRPr="00D86A44" w:rsidRDefault="005B16C3" w:rsidP="00D86A44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 w:rsidRPr="00D86A44">
        <w:rPr>
          <w:rFonts w:asciiTheme="majorHAnsi" w:hAnsiTheme="majorHAnsi"/>
          <w:b/>
        </w:rPr>
        <w:t>Formation &amp; Management of the Partnership</w:t>
      </w:r>
      <w:r w:rsidR="00A91FF2">
        <w:rPr>
          <w:rFonts w:asciiTheme="majorHAnsi" w:hAnsiTheme="majorHAnsi"/>
          <w:b/>
        </w:rPr>
        <w:t>; Fiduciary Duties</w:t>
      </w:r>
    </w:p>
    <w:p w:rsidR="005B16C3" w:rsidRPr="00636066" w:rsidRDefault="005B16C3" w:rsidP="00A91FF2">
      <w:pPr>
        <w:ind w:firstLine="720"/>
        <w:rPr>
          <w:rFonts w:asciiTheme="majorHAnsi" w:hAnsiTheme="majorHAnsi"/>
          <w:b/>
        </w:rPr>
      </w:pPr>
      <w:r w:rsidRPr="00636066">
        <w:rPr>
          <w:rFonts w:asciiTheme="majorHAnsi" w:hAnsiTheme="majorHAnsi"/>
        </w:rPr>
        <w:t xml:space="preserve">S&amp;W, pp. </w:t>
      </w:r>
      <w:r w:rsidR="00A91FF2">
        <w:rPr>
          <w:rFonts w:asciiTheme="majorHAnsi" w:hAnsiTheme="majorHAnsi"/>
        </w:rPr>
        <w:t>29-62</w:t>
      </w:r>
      <w:r w:rsidR="001938B4">
        <w:rPr>
          <w:rFonts w:asciiTheme="majorHAnsi" w:hAnsiTheme="majorHAnsi"/>
        </w:rPr>
        <w:t xml:space="preserve"> (3</w:t>
      </w:r>
      <w:r w:rsidR="001938B4" w:rsidRPr="001938B4">
        <w:rPr>
          <w:rFonts w:asciiTheme="majorHAnsi" w:hAnsiTheme="majorHAnsi"/>
          <w:vertAlign w:val="superscript"/>
        </w:rPr>
        <w:t>rd</w:t>
      </w:r>
      <w:r w:rsidR="001938B4">
        <w:rPr>
          <w:rFonts w:asciiTheme="majorHAnsi" w:hAnsiTheme="majorHAnsi"/>
        </w:rPr>
        <w:t xml:space="preserve"> ed.); 31-64 (4</w:t>
      </w:r>
      <w:r w:rsidR="001938B4" w:rsidRPr="001938B4">
        <w:rPr>
          <w:rFonts w:asciiTheme="majorHAnsi" w:hAnsiTheme="majorHAnsi"/>
          <w:vertAlign w:val="superscript"/>
        </w:rPr>
        <w:t>th</w:t>
      </w:r>
      <w:r w:rsidR="001938B4">
        <w:rPr>
          <w:rFonts w:asciiTheme="majorHAnsi" w:hAnsiTheme="majorHAnsi"/>
        </w:rPr>
        <w:t xml:space="preserve"> ed.)</w:t>
      </w:r>
    </w:p>
    <w:p w:rsidR="00A91FF2" w:rsidRDefault="00A91FF2" w:rsidP="00636066">
      <w:pPr>
        <w:rPr>
          <w:rFonts w:asciiTheme="majorHAnsi" w:hAnsiTheme="majorHAnsi"/>
          <w:b/>
        </w:rPr>
      </w:pPr>
    </w:p>
    <w:p w:rsidR="005B16C3" w:rsidRPr="00A91FF2" w:rsidRDefault="005B16C3" w:rsidP="00A91FF2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 w:rsidRPr="00A91FF2">
        <w:rPr>
          <w:rFonts w:asciiTheme="majorHAnsi" w:hAnsiTheme="majorHAnsi"/>
          <w:b/>
        </w:rPr>
        <w:t>Partner</w:t>
      </w:r>
      <w:r w:rsidR="00A91FF2">
        <w:rPr>
          <w:rFonts w:asciiTheme="majorHAnsi" w:hAnsiTheme="majorHAnsi"/>
          <w:b/>
        </w:rPr>
        <w:t xml:space="preserve"> Liability &amp; Limited Liability Partnerships</w:t>
      </w:r>
    </w:p>
    <w:p w:rsidR="005B16C3" w:rsidRPr="00636066" w:rsidRDefault="00781CEF" w:rsidP="00636066">
      <w:pPr>
        <w:ind w:firstLine="720"/>
        <w:rPr>
          <w:rFonts w:asciiTheme="majorHAnsi" w:hAnsiTheme="majorHAnsi"/>
        </w:rPr>
      </w:pPr>
      <w:r w:rsidRPr="00636066">
        <w:rPr>
          <w:rFonts w:asciiTheme="majorHAnsi" w:hAnsiTheme="majorHAnsi"/>
        </w:rPr>
        <w:t>S&amp;W, pp. 6</w:t>
      </w:r>
      <w:r w:rsidR="00A91FF2">
        <w:rPr>
          <w:rFonts w:asciiTheme="majorHAnsi" w:hAnsiTheme="majorHAnsi"/>
        </w:rPr>
        <w:t>8-92</w:t>
      </w:r>
      <w:r w:rsidR="001938B4">
        <w:rPr>
          <w:rFonts w:asciiTheme="majorHAnsi" w:hAnsiTheme="majorHAnsi"/>
        </w:rPr>
        <w:t xml:space="preserve"> (3</w:t>
      </w:r>
      <w:r w:rsidR="001938B4" w:rsidRPr="001938B4">
        <w:rPr>
          <w:rFonts w:asciiTheme="majorHAnsi" w:hAnsiTheme="majorHAnsi"/>
          <w:vertAlign w:val="superscript"/>
        </w:rPr>
        <w:t>rd</w:t>
      </w:r>
      <w:r w:rsidR="001938B4">
        <w:rPr>
          <w:rFonts w:asciiTheme="majorHAnsi" w:hAnsiTheme="majorHAnsi"/>
        </w:rPr>
        <w:t xml:space="preserve"> ed.); 72-94(4</w:t>
      </w:r>
      <w:r w:rsidR="001938B4" w:rsidRPr="001938B4">
        <w:rPr>
          <w:rFonts w:asciiTheme="majorHAnsi" w:hAnsiTheme="majorHAnsi"/>
          <w:vertAlign w:val="superscript"/>
        </w:rPr>
        <w:t>th</w:t>
      </w:r>
      <w:r w:rsidR="001938B4">
        <w:rPr>
          <w:rFonts w:asciiTheme="majorHAnsi" w:hAnsiTheme="majorHAnsi"/>
        </w:rPr>
        <w:t xml:space="preserve"> ed.)</w:t>
      </w:r>
    </w:p>
    <w:p w:rsidR="00781CEF" w:rsidRPr="00636066" w:rsidRDefault="00781CEF" w:rsidP="00636066">
      <w:pPr>
        <w:rPr>
          <w:rFonts w:asciiTheme="majorHAnsi" w:hAnsiTheme="majorHAnsi"/>
          <w:b/>
        </w:rPr>
      </w:pPr>
    </w:p>
    <w:p w:rsidR="005B16C3" w:rsidRPr="00A91FF2" w:rsidRDefault="005B16C3" w:rsidP="00A91FF2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 w:rsidRPr="00A91FF2">
        <w:rPr>
          <w:rFonts w:asciiTheme="majorHAnsi" w:hAnsiTheme="majorHAnsi"/>
          <w:b/>
        </w:rPr>
        <w:t>Limited Partnerships</w:t>
      </w:r>
      <w:r w:rsidR="001938B4">
        <w:rPr>
          <w:rFonts w:asciiTheme="majorHAnsi" w:hAnsiTheme="majorHAnsi"/>
          <w:b/>
        </w:rPr>
        <w:t xml:space="preserve"> (not in either edition of S&amp;W)</w:t>
      </w:r>
    </w:p>
    <w:p w:rsidR="005B16C3" w:rsidRDefault="0020542B" w:rsidP="00636066">
      <w:pPr>
        <w:ind w:firstLine="720"/>
        <w:rPr>
          <w:rFonts w:asciiTheme="majorHAnsi" w:hAnsiTheme="majorHAnsi"/>
        </w:rPr>
      </w:pPr>
      <w:r w:rsidRPr="0020542B">
        <w:rPr>
          <w:rFonts w:asciiTheme="majorHAnsi" w:hAnsiTheme="majorHAnsi"/>
          <w:i/>
        </w:rPr>
        <w:t>Allen v. Encore P’ners, L.P.</w:t>
      </w:r>
      <w:r>
        <w:rPr>
          <w:rFonts w:asciiTheme="majorHAnsi" w:hAnsiTheme="majorHAnsi"/>
        </w:rPr>
        <w:t>, 72 A.3d 93 (Del. 2013)</w:t>
      </w:r>
    </w:p>
    <w:p w:rsidR="0020542B" w:rsidRDefault="0020542B" w:rsidP="00636066">
      <w:pPr>
        <w:ind w:firstLine="720"/>
        <w:rPr>
          <w:rFonts w:asciiTheme="majorHAnsi" w:hAnsiTheme="majorHAnsi"/>
        </w:rPr>
      </w:pPr>
      <w:r w:rsidRPr="0020542B">
        <w:rPr>
          <w:rFonts w:asciiTheme="majorHAnsi" w:hAnsiTheme="majorHAnsi"/>
          <w:i/>
        </w:rPr>
        <w:t>Allen v. El Paso Pipeline GC Co., LLC</w:t>
      </w:r>
      <w:r>
        <w:rPr>
          <w:rFonts w:asciiTheme="majorHAnsi" w:hAnsiTheme="majorHAnsi"/>
        </w:rPr>
        <w:t>,113 A.3d 167 (Del. Ch. 2014)</w:t>
      </w:r>
    </w:p>
    <w:p w:rsidR="00AB6A39" w:rsidRPr="0020542B" w:rsidRDefault="00AB6A39" w:rsidP="00636066">
      <w:pPr>
        <w:ind w:firstLine="720"/>
        <w:rPr>
          <w:rFonts w:asciiTheme="majorHAnsi" w:hAnsiTheme="majorHAnsi"/>
        </w:rPr>
      </w:pPr>
      <w:r w:rsidRPr="00AB6A39">
        <w:rPr>
          <w:rFonts w:asciiTheme="majorHAnsi" w:hAnsiTheme="majorHAnsi"/>
          <w:i/>
        </w:rPr>
        <w:t>Dieckman v. Regency GP LP</w:t>
      </w:r>
      <w:r>
        <w:rPr>
          <w:rFonts w:asciiTheme="majorHAnsi" w:hAnsiTheme="majorHAnsi"/>
        </w:rPr>
        <w:t>, 155 A.3d 358 (Del. 2017)</w:t>
      </w:r>
    </w:p>
    <w:p w:rsidR="001C3457" w:rsidRPr="00636066" w:rsidRDefault="001C3457" w:rsidP="00636066">
      <w:pPr>
        <w:rPr>
          <w:rFonts w:asciiTheme="majorHAnsi" w:hAnsiTheme="majorHAnsi"/>
          <w:b/>
        </w:rPr>
      </w:pPr>
    </w:p>
    <w:p w:rsidR="005B16C3" w:rsidRPr="00AB6A39" w:rsidRDefault="005B16C3" w:rsidP="00AB6A39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 w:rsidRPr="00AB6A39">
        <w:rPr>
          <w:rFonts w:asciiTheme="majorHAnsi" w:hAnsiTheme="majorHAnsi"/>
          <w:b/>
        </w:rPr>
        <w:t>Management of Limited Liability Companies</w:t>
      </w:r>
    </w:p>
    <w:p w:rsidR="005B16C3" w:rsidRPr="00636066" w:rsidRDefault="001C3457" w:rsidP="00636066">
      <w:pPr>
        <w:ind w:firstLine="720"/>
        <w:rPr>
          <w:rFonts w:asciiTheme="majorHAnsi" w:hAnsiTheme="majorHAnsi"/>
        </w:rPr>
      </w:pPr>
      <w:r w:rsidRPr="00636066">
        <w:rPr>
          <w:rFonts w:asciiTheme="majorHAnsi" w:hAnsiTheme="majorHAnsi"/>
        </w:rPr>
        <w:t>S</w:t>
      </w:r>
      <w:r w:rsidR="000D257C">
        <w:rPr>
          <w:rFonts w:asciiTheme="majorHAnsi" w:hAnsiTheme="majorHAnsi"/>
        </w:rPr>
        <w:t>&amp;W, pp. 103-124</w:t>
      </w:r>
      <w:r w:rsidR="001938B4">
        <w:rPr>
          <w:rFonts w:asciiTheme="majorHAnsi" w:hAnsiTheme="majorHAnsi"/>
        </w:rPr>
        <w:t xml:space="preserve"> (3</w:t>
      </w:r>
      <w:r w:rsidR="001938B4" w:rsidRPr="001938B4">
        <w:rPr>
          <w:rFonts w:asciiTheme="majorHAnsi" w:hAnsiTheme="majorHAnsi"/>
          <w:vertAlign w:val="superscript"/>
        </w:rPr>
        <w:t>rd</w:t>
      </w:r>
      <w:r w:rsidR="001938B4">
        <w:rPr>
          <w:rFonts w:asciiTheme="majorHAnsi" w:hAnsiTheme="majorHAnsi"/>
        </w:rPr>
        <w:t xml:space="preserve"> ed.); 95-117 (4</w:t>
      </w:r>
      <w:r w:rsidR="001938B4" w:rsidRPr="001938B4">
        <w:rPr>
          <w:rFonts w:asciiTheme="majorHAnsi" w:hAnsiTheme="majorHAnsi"/>
          <w:vertAlign w:val="superscript"/>
        </w:rPr>
        <w:t>th</w:t>
      </w:r>
      <w:r w:rsidR="001938B4">
        <w:rPr>
          <w:rFonts w:asciiTheme="majorHAnsi" w:hAnsiTheme="majorHAnsi"/>
        </w:rPr>
        <w:t xml:space="preserve"> ed.)</w:t>
      </w:r>
    </w:p>
    <w:p w:rsidR="000D257C" w:rsidRDefault="000D257C" w:rsidP="00636066">
      <w:pPr>
        <w:rPr>
          <w:rFonts w:asciiTheme="majorHAnsi" w:hAnsiTheme="majorHAnsi"/>
          <w:b/>
        </w:rPr>
      </w:pPr>
    </w:p>
    <w:p w:rsidR="005B16C3" w:rsidRPr="000D257C" w:rsidRDefault="005B16C3" w:rsidP="000D257C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 w:rsidRPr="000D257C">
        <w:rPr>
          <w:rFonts w:asciiTheme="majorHAnsi" w:hAnsiTheme="majorHAnsi"/>
          <w:b/>
        </w:rPr>
        <w:t>Fiduciary Duty &amp; Liability in Limited Liability Companies</w:t>
      </w:r>
    </w:p>
    <w:p w:rsidR="005B16C3" w:rsidRDefault="000D257C" w:rsidP="00636066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S&amp;W, pp. 124-140</w:t>
      </w:r>
      <w:r w:rsidR="00D77302">
        <w:rPr>
          <w:rFonts w:asciiTheme="majorHAnsi" w:hAnsiTheme="majorHAnsi"/>
        </w:rPr>
        <w:t xml:space="preserve"> (3</w:t>
      </w:r>
      <w:r w:rsidR="00D77302" w:rsidRPr="00D77302">
        <w:rPr>
          <w:rFonts w:asciiTheme="majorHAnsi" w:hAnsiTheme="majorHAnsi"/>
          <w:vertAlign w:val="superscript"/>
        </w:rPr>
        <w:t>rd</w:t>
      </w:r>
      <w:r w:rsidR="00D77302">
        <w:rPr>
          <w:rFonts w:asciiTheme="majorHAnsi" w:hAnsiTheme="majorHAnsi"/>
        </w:rPr>
        <w:t xml:space="preserve"> ed.); 117-</w:t>
      </w:r>
      <w:r w:rsidR="00010870">
        <w:rPr>
          <w:rFonts w:asciiTheme="majorHAnsi" w:hAnsiTheme="majorHAnsi"/>
        </w:rPr>
        <w:t>141</w:t>
      </w:r>
    </w:p>
    <w:p w:rsidR="00010870" w:rsidRPr="00010870" w:rsidRDefault="00010870" w:rsidP="00010870">
      <w:pPr>
        <w:ind w:left="360" w:firstLine="720"/>
        <w:rPr>
          <w:rFonts w:asciiTheme="majorHAnsi" w:hAnsiTheme="majorHAnsi"/>
        </w:rPr>
      </w:pPr>
      <w:r>
        <w:rPr>
          <w:rFonts w:asciiTheme="majorHAnsi" w:hAnsiTheme="majorHAnsi"/>
        </w:rPr>
        <w:t>[Note that the 4</w:t>
      </w:r>
      <w:r w:rsidRPr="0001087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 swaps </w:t>
      </w:r>
      <w:r>
        <w:rPr>
          <w:rFonts w:asciiTheme="majorHAnsi" w:hAnsiTheme="majorHAnsi"/>
          <w:i/>
        </w:rPr>
        <w:t>Auriga Capital Corp. v. Gatz Props. LLC</w:t>
      </w:r>
      <w:r>
        <w:rPr>
          <w:rFonts w:asciiTheme="majorHAnsi" w:hAnsiTheme="majorHAnsi"/>
        </w:rPr>
        <w:t xml:space="preserve"> for </w:t>
      </w:r>
      <w:r>
        <w:rPr>
          <w:rFonts w:asciiTheme="majorHAnsi" w:hAnsiTheme="majorHAnsi"/>
          <w:i/>
        </w:rPr>
        <w:t>Miller v. HCP &amp; Co.</w:t>
      </w:r>
      <w:r>
        <w:rPr>
          <w:rFonts w:asciiTheme="majorHAnsi" w:hAnsiTheme="majorHAnsi"/>
        </w:rPr>
        <w:t xml:space="preserve">, 2018 WL 656378 (Del. Ch.  Feb. 1, 2018). We will discuss </w:t>
      </w:r>
      <w:r>
        <w:rPr>
          <w:rFonts w:asciiTheme="majorHAnsi" w:hAnsiTheme="majorHAnsi"/>
          <w:i/>
        </w:rPr>
        <w:t>Miller</w:t>
      </w:r>
      <w:r>
        <w:rPr>
          <w:rFonts w:asciiTheme="majorHAnsi" w:hAnsiTheme="majorHAnsi"/>
        </w:rPr>
        <w:t>. The 4</w:t>
      </w:r>
      <w:r w:rsidRPr="0001087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edition also omits one cases found in the 3</w:t>
      </w:r>
      <w:r w:rsidRPr="00010870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edition, </w:t>
      </w:r>
      <w:r>
        <w:rPr>
          <w:rFonts w:asciiTheme="majorHAnsi" w:hAnsiTheme="majorHAnsi"/>
          <w:i/>
        </w:rPr>
        <w:t>Tzolis v. Wolff</w:t>
      </w:r>
      <w:r>
        <w:rPr>
          <w:rFonts w:asciiTheme="majorHAnsi" w:hAnsiTheme="majorHAnsi"/>
        </w:rPr>
        <w:t>.</w:t>
      </w:r>
    </w:p>
    <w:p w:rsidR="001C3457" w:rsidRPr="00636066" w:rsidRDefault="001C3457" w:rsidP="00636066">
      <w:pPr>
        <w:rPr>
          <w:rFonts w:asciiTheme="majorHAnsi" w:hAnsiTheme="majorHAnsi"/>
          <w:b/>
        </w:rPr>
      </w:pPr>
    </w:p>
    <w:p w:rsidR="005B16C3" w:rsidRPr="000D257C" w:rsidRDefault="005B16C3" w:rsidP="000D257C">
      <w:pPr>
        <w:pStyle w:val="ListParagraph"/>
        <w:numPr>
          <w:ilvl w:val="0"/>
          <w:numId w:val="5"/>
        </w:numPr>
        <w:rPr>
          <w:rFonts w:asciiTheme="majorHAnsi" w:hAnsiTheme="majorHAnsi"/>
          <w:b/>
        </w:rPr>
      </w:pPr>
      <w:r w:rsidRPr="000D257C">
        <w:rPr>
          <w:rFonts w:asciiTheme="majorHAnsi" w:hAnsiTheme="majorHAnsi"/>
          <w:b/>
        </w:rPr>
        <w:t>Limited Liability Company Dissolution</w:t>
      </w:r>
    </w:p>
    <w:p w:rsidR="00E35950" w:rsidRDefault="005B16C3" w:rsidP="00636066">
      <w:pPr>
        <w:ind w:firstLine="720"/>
        <w:rPr>
          <w:rFonts w:asciiTheme="majorHAnsi" w:hAnsiTheme="majorHAnsi"/>
        </w:rPr>
      </w:pPr>
      <w:r w:rsidRPr="00636066">
        <w:rPr>
          <w:rFonts w:asciiTheme="majorHAnsi" w:hAnsiTheme="majorHAnsi"/>
        </w:rPr>
        <w:t xml:space="preserve">S&amp;W, pp. </w:t>
      </w:r>
      <w:r w:rsidR="001C3457" w:rsidRPr="00636066">
        <w:rPr>
          <w:rFonts w:asciiTheme="majorHAnsi" w:hAnsiTheme="majorHAnsi"/>
        </w:rPr>
        <w:t>149-161</w:t>
      </w:r>
      <w:r w:rsidR="00010870">
        <w:rPr>
          <w:rFonts w:asciiTheme="majorHAnsi" w:hAnsiTheme="majorHAnsi"/>
        </w:rPr>
        <w:t xml:space="preserve"> (3</w:t>
      </w:r>
      <w:r w:rsidR="00010870" w:rsidRPr="00010870">
        <w:rPr>
          <w:rFonts w:asciiTheme="majorHAnsi" w:hAnsiTheme="majorHAnsi"/>
          <w:vertAlign w:val="superscript"/>
        </w:rPr>
        <w:t>rd</w:t>
      </w:r>
      <w:r w:rsidR="00010870">
        <w:rPr>
          <w:rFonts w:asciiTheme="majorHAnsi" w:hAnsiTheme="majorHAnsi"/>
        </w:rPr>
        <w:t xml:space="preserve"> ed.); 141-169 (4</w:t>
      </w:r>
      <w:r w:rsidR="00010870" w:rsidRPr="00010870">
        <w:rPr>
          <w:rFonts w:asciiTheme="majorHAnsi" w:hAnsiTheme="majorHAnsi"/>
          <w:vertAlign w:val="superscript"/>
        </w:rPr>
        <w:t>th</w:t>
      </w:r>
      <w:r w:rsidR="00010870">
        <w:rPr>
          <w:rFonts w:asciiTheme="majorHAnsi" w:hAnsiTheme="majorHAnsi"/>
        </w:rPr>
        <w:t xml:space="preserve"> ed.)</w:t>
      </w:r>
    </w:p>
    <w:p w:rsidR="00010870" w:rsidRPr="00010870" w:rsidRDefault="00010870" w:rsidP="00EC7606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[Note that the 4</w:t>
      </w:r>
      <w:r w:rsidRPr="0001087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 omits </w:t>
      </w:r>
      <w:r>
        <w:rPr>
          <w:rFonts w:asciiTheme="majorHAnsi" w:hAnsiTheme="majorHAnsi"/>
          <w:i/>
        </w:rPr>
        <w:t>Valinote v. Ballis</w:t>
      </w:r>
      <w:r>
        <w:rPr>
          <w:rFonts w:asciiTheme="majorHAnsi" w:hAnsiTheme="majorHAnsi"/>
        </w:rPr>
        <w:t>, and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 xml:space="preserve">adds a case, </w:t>
      </w:r>
      <w:r>
        <w:rPr>
          <w:rFonts w:asciiTheme="majorHAnsi" w:hAnsiTheme="majorHAnsi"/>
          <w:i/>
        </w:rPr>
        <w:t>In re Carlisle Etcetera LLC</w:t>
      </w:r>
      <w:r>
        <w:rPr>
          <w:rFonts w:asciiTheme="majorHAnsi" w:hAnsiTheme="majorHAnsi"/>
        </w:rPr>
        <w:t xml:space="preserve">, 114 A.3d 592 (Del. Ch. April 30, 2015). We will discuss </w:t>
      </w:r>
      <w:r>
        <w:rPr>
          <w:rFonts w:asciiTheme="majorHAnsi" w:hAnsiTheme="majorHAnsi"/>
          <w:i/>
        </w:rPr>
        <w:t>In re Carlisle</w:t>
      </w:r>
      <w:r>
        <w:rPr>
          <w:rFonts w:asciiTheme="majorHAnsi" w:hAnsiTheme="majorHAnsi"/>
        </w:rPr>
        <w:t>.]</w:t>
      </w:r>
    </w:p>
    <w:p w:rsidR="000D257C" w:rsidRDefault="000D257C" w:rsidP="00636066">
      <w:pPr>
        <w:ind w:firstLine="720"/>
        <w:rPr>
          <w:rFonts w:asciiTheme="majorHAnsi" w:hAnsiTheme="majorHAnsi"/>
          <w:b/>
        </w:rPr>
      </w:pPr>
    </w:p>
    <w:p w:rsidR="00010870" w:rsidRPr="000D257C" w:rsidRDefault="00010870" w:rsidP="00636066">
      <w:pPr>
        <w:ind w:firstLine="720"/>
        <w:rPr>
          <w:rFonts w:asciiTheme="majorHAnsi" w:hAnsiTheme="majorHAnsi"/>
          <w:b/>
        </w:rPr>
      </w:pPr>
    </w:p>
    <w:p w:rsidR="000D257C" w:rsidRPr="000D257C" w:rsidRDefault="000D257C" w:rsidP="00525D91">
      <w:pPr>
        <w:rPr>
          <w:rFonts w:asciiTheme="majorHAnsi" w:hAnsiTheme="majorHAnsi"/>
          <w:b/>
        </w:rPr>
      </w:pPr>
      <w:r w:rsidRPr="000D257C">
        <w:rPr>
          <w:rFonts w:asciiTheme="majorHAnsi" w:hAnsiTheme="majorHAnsi"/>
          <w:b/>
        </w:rPr>
        <w:t>III.</w:t>
      </w:r>
      <w:r w:rsidRPr="000D257C">
        <w:rPr>
          <w:rFonts w:asciiTheme="majorHAnsi" w:hAnsiTheme="majorHAnsi"/>
          <w:b/>
        </w:rPr>
        <w:tab/>
        <w:t>Corporations</w:t>
      </w:r>
    </w:p>
    <w:p w:rsidR="000D257C" w:rsidRPr="00525D91" w:rsidRDefault="000D257C" w:rsidP="000D257C">
      <w:pPr>
        <w:ind w:left="720" w:hanging="720"/>
        <w:rPr>
          <w:rFonts w:asciiTheme="majorHAnsi" w:hAnsiTheme="majorHAnsi"/>
          <w:b/>
          <w:bCs/>
        </w:rPr>
      </w:pPr>
    </w:p>
    <w:p w:rsidR="000D257C" w:rsidRPr="00EC7606" w:rsidRDefault="000D257C" w:rsidP="00EC7606">
      <w:pPr>
        <w:pStyle w:val="ListParagraph"/>
        <w:numPr>
          <w:ilvl w:val="0"/>
          <w:numId w:val="7"/>
        </w:numPr>
        <w:rPr>
          <w:rFonts w:asciiTheme="majorHAnsi" w:hAnsiTheme="majorHAnsi"/>
          <w:b/>
          <w:bCs/>
        </w:rPr>
      </w:pPr>
      <w:r w:rsidRPr="00EC7606">
        <w:rPr>
          <w:rFonts w:asciiTheme="majorHAnsi" w:hAnsiTheme="majorHAnsi"/>
          <w:b/>
          <w:bCs/>
        </w:rPr>
        <w:t>Formation of a Corporation; Capital Structure</w:t>
      </w:r>
    </w:p>
    <w:p w:rsidR="00EC7606" w:rsidRDefault="000D257C" w:rsidP="004C7A3C">
      <w:pPr>
        <w:ind w:left="720"/>
        <w:rPr>
          <w:rFonts w:asciiTheme="majorHAnsi" w:hAnsiTheme="majorHAnsi"/>
        </w:rPr>
      </w:pPr>
      <w:r w:rsidRPr="00525D91">
        <w:rPr>
          <w:rFonts w:asciiTheme="majorHAnsi" w:hAnsiTheme="majorHAnsi"/>
        </w:rPr>
        <w:t>S&amp;W, pp. 173-</w:t>
      </w:r>
      <w:r w:rsidR="004C7A3C" w:rsidRPr="00525D91">
        <w:rPr>
          <w:rFonts w:asciiTheme="majorHAnsi" w:hAnsiTheme="majorHAnsi"/>
        </w:rPr>
        <w:t>190</w:t>
      </w:r>
      <w:r w:rsidR="00EC7606">
        <w:rPr>
          <w:rFonts w:asciiTheme="majorHAnsi" w:hAnsiTheme="majorHAnsi"/>
        </w:rPr>
        <w:t xml:space="preserve"> (3</w:t>
      </w:r>
      <w:r w:rsidR="00EC7606" w:rsidRPr="00EC7606">
        <w:rPr>
          <w:rFonts w:asciiTheme="majorHAnsi" w:hAnsiTheme="majorHAnsi"/>
          <w:vertAlign w:val="superscript"/>
        </w:rPr>
        <w:t>rd</w:t>
      </w:r>
      <w:r w:rsidR="00EC7606">
        <w:rPr>
          <w:rFonts w:asciiTheme="majorHAnsi" w:hAnsiTheme="majorHAnsi"/>
        </w:rPr>
        <w:t xml:space="preserve"> ed.); 171- 188 (4</w:t>
      </w:r>
      <w:r w:rsidR="00EC7606" w:rsidRPr="00EC7606">
        <w:rPr>
          <w:rFonts w:asciiTheme="majorHAnsi" w:hAnsiTheme="majorHAnsi"/>
          <w:vertAlign w:val="superscript"/>
        </w:rPr>
        <w:t>th</w:t>
      </w:r>
      <w:r w:rsidR="00EC7606">
        <w:rPr>
          <w:rFonts w:asciiTheme="majorHAnsi" w:hAnsiTheme="majorHAnsi"/>
        </w:rPr>
        <w:t xml:space="preserve"> ed.)</w:t>
      </w:r>
    </w:p>
    <w:p w:rsidR="000D257C" w:rsidRPr="00525D91" w:rsidRDefault="00EC7606" w:rsidP="004C7A3C">
      <w:pPr>
        <w:ind w:left="72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S&amp;W, pp. 197-214 (3</w:t>
      </w:r>
      <w:r w:rsidRPr="00EC7606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ed.); 195-212 (4</w:t>
      </w:r>
      <w:r w:rsidRPr="00EC7606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ed.)</w:t>
      </w:r>
    </w:p>
    <w:p w:rsidR="000D257C" w:rsidRDefault="00EC7606" w:rsidP="000D257C">
      <w:pPr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lastRenderedPageBreak/>
        <w:tab/>
      </w:r>
      <w:r>
        <w:rPr>
          <w:rFonts w:asciiTheme="majorHAnsi" w:hAnsiTheme="majorHAnsi"/>
          <w:bCs/>
        </w:rPr>
        <w:t>S&amp;W, pp. 220-227 (3</w:t>
      </w:r>
      <w:r w:rsidRPr="00EC7606">
        <w:rPr>
          <w:rFonts w:asciiTheme="majorHAnsi" w:hAnsiTheme="majorHAnsi"/>
          <w:bCs/>
          <w:vertAlign w:val="superscript"/>
        </w:rPr>
        <w:t>rd</w:t>
      </w:r>
      <w:r>
        <w:rPr>
          <w:rFonts w:asciiTheme="majorHAnsi" w:hAnsiTheme="majorHAnsi"/>
          <w:bCs/>
        </w:rPr>
        <w:t xml:space="preserve"> ed.); 218-239 (4</w:t>
      </w:r>
      <w:r w:rsidRPr="00EC7606">
        <w:rPr>
          <w:rFonts w:asciiTheme="majorHAnsi" w:hAnsiTheme="majorHAnsi"/>
          <w:bCs/>
          <w:vertAlign w:val="superscript"/>
        </w:rPr>
        <w:t>th</w:t>
      </w:r>
      <w:r>
        <w:rPr>
          <w:rFonts w:asciiTheme="majorHAnsi" w:hAnsiTheme="majorHAnsi"/>
          <w:bCs/>
        </w:rPr>
        <w:t xml:space="preserve"> ed.)</w:t>
      </w:r>
    </w:p>
    <w:p w:rsidR="00EC7606" w:rsidRPr="00EC7606" w:rsidRDefault="00EC7606" w:rsidP="000D257C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  <w:t>[</w:t>
      </w:r>
      <w:r>
        <w:rPr>
          <w:rFonts w:ascii="Calibri" w:hAnsi="Calibri" w:cs="Calibri"/>
          <w:bCs/>
        </w:rPr>
        <w:t>Note that the 4</w:t>
      </w:r>
      <w:r w:rsidRPr="00EC7606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ed. adds more text and cases in the “piercing the veil” section: </w:t>
      </w:r>
      <w:r>
        <w:rPr>
          <w:rFonts w:ascii="Calibri" w:hAnsi="Calibri" w:cs="Calibri"/>
          <w:bCs/>
          <w:i/>
        </w:rPr>
        <w:t>Blair v. Infineon Techs, AG</w:t>
      </w:r>
      <w:r>
        <w:rPr>
          <w:rFonts w:ascii="Calibri" w:hAnsi="Calibri" w:cs="Calibri"/>
          <w:bCs/>
        </w:rPr>
        <w:t xml:space="preserve">, 720 F.Supp.2d 462 (D. Del. 2010) and </w:t>
      </w:r>
      <w:r>
        <w:rPr>
          <w:rFonts w:ascii="Calibri" w:hAnsi="Calibri" w:cs="Calibri"/>
          <w:bCs/>
          <w:i/>
        </w:rPr>
        <w:t>Doe v. Exxon Mobil Corp.</w:t>
      </w:r>
      <w:r>
        <w:rPr>
          <w:rFonts w:ascii="Calibri" w:hAnsi="Calibri" w:cs="Calibri"/>
          <w:bCs/>
        </w:rPr>
        <w:t>, 573 F.Supp.2d 16 (D.D.C. 2008).]</w:t>
      </w:r>
    </w:p>
    <w:p w:rsidR="00EC7606" w:rsidRPr="00EC7606" w:rsidRDefault="00EC7606" w:rsidP="000D257C">
      <w:pPr>
        <w:rPr>
          <w:rFonts w:asciiTheme="majorHAnsi" w:hAnsiTheme="majorHAnsi"/>
          <w:bCs/>
        </w:rPr>
      </w:pPr>
    </w:p>
    <w:p w:rsidR="000D257C" w:rsidRPr="00525D91" w:rsidRDefault="000D257C" w:rsidP="00EC7606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525D91">
        <w:rPr>
          <w:rFonts w:asciiTheme="majorHAnsi" w:hAnsiTheme="majorHAnsi"/>
          <w:b/>
          <w:bCs/>
        </w:rPr>
        <w:t>Duty of Care</w:t>
      </w:r>
    </w:p>
    <w:p w:rsidR="000D257C" w:rsidRPr="00525D91" w:rsidRDefault="000D257C" w:rsidP="000D257C">
      <w:pPr>
        <w:ind w:left="720"/>
        <w:rPr>
          <w:rFonts w:asciiTheme="majorHAnsi" w:hAnsiTheme="majorHAnsi"/>
        </w:rPr>
      </w:pPr>
      <w:r w:rsidRPr="00525D91">
        <w:rPr>
          <w:rFonts w:asciiTheme="majorHAnsi" w:hAnsiTheme="majorHAnsi"/>
        </w:rPr>
        <w:t>S</w:t>
      </w:r>
      <w:r w:rsidR="00994A19" w:rsidRPr="00525D91">
        <w:rPr>
          <w:rFonts w:asciiTheme="majorHAnsi" w:hAnsiTheme="majorHAnsi"/>
        </w:rPr>
        <w:t>&amp;W, pp. 361-384</w:t>
      </w:r>
      <w:r w:rsidR="00EC7606">
        <w:rPr>
          <w:rFonts w:asciiTheme="majorHAnsi" w:hAnsiTheme="majorHAnsi"/>
        </w:rPr>
        <w:t xml:space="preserve"> (3</w:t>
      </w:r>
      <w:r w:rsidR="00EC7606" w:rsidRPr="00EC7606">
        <w:rPr>
          <w:rFonts w:asciiTheme="majorHAnsi" w:hAnsiTheme="majorHAnsi"/>
          <w:vertAlign w:val="superscript"/>
        </w:rPr>
        <w:t>rd</w:t>
      </w:r>
      <w:r w:rsidR="00EC7606">
        <w:rPr>
          <w:rFonts w:asciiTheme="majorHAnsi" w:hAnsiTheme="majorHAnsi"/>
        </w:rPr>
        <w:t xml:space="preserve"> ed.); </w:t>
      </w:r>
      <w:r w:rsidRPr="00525D91">
        <w:rPr>
          <w:rFonts w:asciiTheme="majorHAnsi" w:hAnsiTheme="majorHAnsi"/>
        </w:rPr>
        <w:t xml:space="preserve"> </w:t>
      </w:r>
      <w:r w:rsidR="00EC7606">
        <w:rPr>
          <w:rFonts w:asciiTheme="majorHAnsi" w:hAnsiTheme="majorHAnsi"/>
        </w:rPr>
        <w:t>379-403 (4</w:t>
      </w:r>
      <w:r w:rsidR="00EC7606" w:rsidRPr="00EC7606">
        <w:rPr>
          <w:rFonts w:asciiTheme="majorHAnsi" w:hAnsiTheme="majorHAnsi"/>
          <w:vertAlign w:val="superscript"/>
        </w:rPr>
        <w:t>th</w:t>
      </w:r>
      <w:r w:rsidR="00EC7606">
        <w:rPr>
          <w:rFonts w:asciiTheme="majorHAnsi" w:hAnsiTheme="majorHAnsi"/>
        </w:rPr>
        <w:t xml:space="preserve"> ed.)</w:t>
      </w:r>
    </w:p>
    <w:p w:rsidR="000D257C" w:rsidRPr="00525D91" w:rsidRDefault="000D257C" w:rsidP="000D257C">
      <w:pPr>
        <w:rPr>
          <w:rFonts w:asciiTheme="majorHAnsi" w:hAnsiTheme="majorHAnsi"/>
          <w:b/>
        </w:rPr>
      </w:pPr>
    </w:p>
    <w:p w:rsidR="000D257C" w:rsidRPr="00525D91" w:rsidRDefault="000D257C" w:rsidP="00EC7606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525D91">
        <w:rPr>
          <w:rFonts w:asciiTheme="majorHAnsi" w:hAnsiTheme="majorHAnsi"/>
          <w:b/>
          <w:bCs/>
        </w:rPr>
        <w:t xml:space="preserve">Duty of Loyalty: </w:t>
      </w:r>
      <w:r w:rsidR="00994A19" w:rsidRPr="00525D91">
        <w:rPr>
          <w:rFonts w:asciiTheme="majorHAnsi" w:hAnsiTheme="majorHAnsi"/>
          <w:b/>
          <w:bCs/>
        </w:rPr>
        <w:t>Oversight</w:t>
      </w:r>
    </w:p>
    <w:p w:rsidR="000D257C" w:rsidRDefault="000D257C" w:rsidP="000D257C">
      <w:pPr>
        <w:rPr>
          <w:rFonts w:asciiTheme="majorHAnsi" w:hAnsiTheme="majorHAnsi"/>
        </w:rPr>
      </w:pPr>
      <w:r w:rsidRPr="00525D91">
        <w:rPr>
          <w:rFonts w:asciiTheme="majorHAnsi" w:hAnsiTheme="majorHAnsi"/>
        </w:rPr>
        <w:t> </w:t>
      </w:r>
      <w:r w:rsidR="00525D91">
        <w:rPr>
          <w:rFonts w:asciiTheme="majorHAnsi" w:hAnsiTheme="majorHAnsi"/>
        </w:rPr>
        <w:t>          </w:t>
      </w:r>
      <w:r w:rsidR="00525D91">
        <w:rPr>
          <w:rFonts w:asciiTheme="majorHAnsi" w:hAnsiTheme="majorHAnsi"/>
        </w:rPr>
        <w:tab/>
      </w:r>
      <w:r w:rsidR="000000AD">
        <w:rPr>
          <w:rFonts w:asciiTheme="majorHAnsi" w:hAnsiTheme="majorHAnsi"/>
        </w:rPr>
        <w:t>S&amp;W, pp. 401-409 (3</w:t>
      </w:r>
      <w:r w:rsidR="000000AD" w:rsidRPr="000000AD">
        <w:rPr>
          <w:rFonts w:asciiTheme="majorHAnsi" w:hAnsiTheme="majorHAnsi"/>
          <w:vertAlign w:val="superscript"/>
        </w:rPr>
        <w:t>rd</w:t>
      </w:r>
      <w:r w:rsidR="000000AD">
        <w:rPr>
          <w:rFonts w:asciiTheme="majorHAnsi" w:hAnsiTheme="majorHAnsi"/>
        </w:rPr>
        <w:t xml:space="preserve"> ed.); 427-436 (4</w:t>
      </w:r>
      <w:r w:rsidR="000000AD" w:rsidRPr="000000AD">
        <w:rPr>
          <w:rFonts w:asciiTheme="majorHAnsi" w:hAnsiTheme="majorHAnsi"/>
          <w:vertAlign w:val="superscript"/>
        </w:rPr>
        <w:t>th</w:t>
      </w:r>
      <w:r w:rsidR="000000AD">
        <w:rPr>
          <w:rFonts w:asciiTheme="majorHAnsi" w:hAnsiTheme="majorHAnsi"/>
        </w:rPr>
        <w:t xml:space="preserve"> ed.)</w:t>
      </w:r>
    </w:p>
    <w:p w:rsidR="000000AD" w:rsidRPr="00525D91" w:rsidRDefault="000000AD" w:rsidP="000D257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S&amp;W, pp. 422-430 (3</w:t>
      </w:r>
      <w:r w:rsidRPr="000000AD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ed.); 448-456(4</w:t>
      </w:r>
      <w:r w:rsidRPr="000000A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ed.)</w:t>
      </w:r>
    </w:p>
    <w:p w:rsidR="00994A19" w:rsidRPr="00525D91" w:rsidRDefault="000D257C" w:rsidP="000D257C">
      <w:pPr>
        <w:rPr>
          <w:rFonts w:asciiTheme="majorHAnsi" w:hAnsiTheme="majorHAnsi"/>
        </w:rPr>
      </w:pPr>
      <w:r w:rsidRPr="00525D91">
        <w:rPr>
          <w:rFonts w:asciiTheme="majorHAnsi" w:hAnsiTheme="majorHAnsi"/>
        </w:rPr>
        <w:tab/>
      </w:r>
    </w:p>
    <w:p w:rsidR="00994A19" w:rsidRPr="00525D91" w:rsidRDefault="00994A19" w:rsidP="00EC7606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525D91">
        <w:rPr>
          <w:rFonts w:asciiTheme="majorHAnsi" w:hAnsiTheme="majorHAnsi"/>
          <w:b/>
        </w:rPr>
        <w:t>Duty of Loyalty: Conflict-of-Interest</w:t>
      </w:r>
    </w:p>
    <w:p w:rsidR="000D257C" w:rsidRPr="00525D91" w:rsidRDefault="000000AD" w:rsidP="00994A1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S&amp;W, pp. 430-462 (3</w:t>
      </w:r>
      <w:r w:rsidRPr="000000AD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ed.); 464-516 (4</w:t>
      </w:r>
      <w:r w:rsidRPr="000000A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ed.)</w:t>
      </w:r>
    </w:p>
    <w:p w:rsidR="000D257C" w:rsidRPr="000000AD" w:rsidRDefault="000000AD" w:rsidP="000D257C">
      <w:pPr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Cs/>
        </w:rPr>
        <w:t>[Note that the 4</w:t>
      </w:r>
      <w:r w:rsidRPr="000000AD">
        <w:rPr>
          <w:rFonts w:asciiTheme="majorHAnsi" w:hAnsiTheme="majorHAnsi"/>
          <w:bCs/>
          <w:vertAlign w:val="superscript"/>
        </w:rPr>
        <w:t>th</w:t>
      </w:r>
      <w:r>
        <w:rPr>
          <w:rFonts w:asciiTheme="majorHAnsi" w:hAnsiTheme="majorHAnsi"/>
          <w:bCs/>
        </w:rPr>
        <w:t xml:space="preserve"> edition adds the following cases: </w:t>
      </w:r>
      <w:r>
        <w:rPr>
          <w:rFonts w:asciiTheme="majorHAnsi" w:hAnsiTheme="majorHAnsi"/>
          <w:bCs/>
          <w:i/>
        </w:rPr>
        <w:t>Valeant Pharms. Int’l v. Jerney</w:t>
      </w:r>
      <w:r>
        <w:rPr>
          <w:rFonts w:asciiTheme="majorHAnsi" w:hAnsiTheme="majorHAnsi"/>
          <w:bCs/>
        </w:rPr>
        <w:t xml:space="preserve">, 921 A.2d 732 (Del.Ch. 2007), </w:t>
      </w:r>
      <w:r>
        <w:rPr>
          <w:rFonts w:asciiTheme="majorHAnsi" w:hAnsiTheme="majorHAnsi"/>
          <w:bCs/>
          <w:i/>
        </w:rPr>
        <w:t>Gantler v. Stephens</w:t>
      </w:r>
      <w:r>
        <w:rPr>
          <w:rFonts w:asciiTheme="majorHAnsi" w:hAnsiTheme="majorHAnsi"/>
          <w:bCs/>
        </w:rPr>
        <w:t xml:space="preserve">, 965 A.2d 695 (Del. 2009), </w:t>
      </w:r>
      <w:r>
        <w:rPr>
          <w:rFonts w:asciiTheme="majorHAnsi" w:hAnsiTheme="majorHAnsi"/>
          <w:bCs/>
          <w:i/>
        </w:rPr>
        <w:t>Espinoza v. Zuckerberg</w:t>
      </w:r>
      <w:r>
        <w:rPr>
          <w:rFonts w:asciiTheme="majorHAnsi" w:hAnsiTheme="majorHAnsi"/>
          <w:bCs/>
        </w:rPr>
        <w:t xml:space="preserve">, 124 A.3d 47 (Del. Ch. 2015), and </w:t>
      </w:r>
      <w:r>
        <w:rPr>
          <w:rFonts w:asciiTheme="majorHAnsi" w:hAnsiTheme="majorHAnsi"/>
          <w:bCs/>
          <w:i/>
        </w:rPr>
        <w:t>Dweck v. Nassar</w:t>
      </w:r>
      <w:r>
        <w:rPr>
          <w:rFonts w:asciiTheme="majorHAnsi" w:hAnsiTheme="majorHAnsi"/>
          <w:bCs/>
        </w:rPr>
        <w:t>, 2012 WL 161590 (Del. Ch. 2012)</w:t>
      </w:r>
      <w:r w:rsidR="00BA3E61">
        <w:rPr>
          <w:rFonts w:asciiTheme="majorHAnsi" w:hAnsiTheme="majorHAnsi"/>
          <w:bCs/>
        </w:rPr>
        <w:t>.]</w:t>
      </w:r>
    </w:p>
    <w:p w:rsidR="000000AD" w:rsidRPr="00525D91" w:rsidRDefault="000000AD" w:rsidP="000D257C">
      <w:pPr>
        <w:rPr>
          <w:rFonts w:asciiTheme="majorHAnsi" w:hAnsiTheme="majorHAnsi"/>
          <w:b/>
          <w:bCs/>
        </w:rPr>
      </w:pPr>
    </w:p>
    <w:p w:rsidR="000D257C" w:rsidRPr="00525D91" w:rsidRDefault="000D257C" w:rsidP="00EC7606">
      <w:pPr>
        <w:pStyle w:val="ListParagraph"/>
        <w:numPr>
          <w:ilvl w:val="0"/>
          <w:numId w:val="7"/>
        </w:numPr>
        <w:rPr>
          <w:rFonts w:asciiTheme="majorHAnsi" w:hAnsiTheme="majorHAnsi"/>
          <w:b/>
          <w:bCs/>
        </w:rPr>
      </w:pPr>
      <w:r w:rsidRPr="00525D91">
        <w:rPr>
          <w:rFonts w:asciiTheme="majorHAnsi" w:hAnsiTheme="majorHAnsi"/>
          <w:b/>
          <w:bCs/>
        </w:rPr>
        <w:t>Closely-Held Corporations</w:t>
      </w:r>
      <w:r w:rsidR="00525D91" w:rsidRPr="00525D91">
        <w:rPr>
          <w:rFonts w:asciiTheme="majorHAnsi" w:hAnsiTheme="majorHAnsi"/>
          <w:b/>
          <w:bCs/>
        </w:rPr>
        <w:t xml:space="preserve">: </w:t>
      </w:r>
      <w:r w:rsidRPr="00525D91">
        <w:rPr>
          <w:rFonts w:asciiTheme="majorHAnsi" w:hAnsiTheme="majorHAnsi"/>
          <w:b/>
          <w:bCs/>
        </w:rPr>
        <w:t>Protections for the Minority Shareholder</w:t>
      </w:r>
      <w:r w:rsidRPr="00525D91">
        <w:rPr>
          <w:rFonts w:asciiTheme="majorHAnsi" w:hAnsiTheme="majorHAnsi"/>
        </w:rPr>
        <w:t xml:space="preserve"> </w:t>
      </w:r>
    </w:p>
    <w:p w:rsidR="00525D91" w:rsidRDefault="000D257C" w:rsidP="000D257C">
      <w:pPr>
        <w:ind w:left="720"/>
        <w:rPr>
          <w:rFonts w:asciiTheme="majorHAnsi" w:hAnsiTheme="majorHAnsi"/>
        </w:rPr>
      </w:pPr>
      <w:r w:rsidRPr="00525D91">
        <w:rPr>
          <w:rFonts w:asciiTheme="majorHAnsi" w:hAnsiTheme="majorHAnsi"/>
        </w:rPr>
        <w:t>S&amp;W, pp. 229-</w:t>
      </w:r>
      <w:r w:rsidR="00BA3E61">
        <w:rPr>
          <w:rFonts w:asciiTheme="majorHAnsi" w:hAnsiTheme="majorHAnsi"/>
        </w:rPr>
        <w:t>253; 263-</w:t>
      </w:r>
      <w:r w:rsidRPr="00525D91">
        <w:rPr>
          <w:rFonts w:asciiTheme="majorHAnsi" w:hAnsiTheme="majorHAnsi"/>
        </w:rPr>
        <w:t>266</w:t>
      </w:r>
      <w:r w:rsidR="00BA3E61">
        <w:rPr>
          <w:rFonts w:asciiTheme="majorHAnsi" w:hAnsiTheme="majorHAnsi"/>
        </w:rPr>
        <w:t xml:space="preserve"> (3</w:t>
      </w:r>
      <w:r w:rsidR="00BA3E61" w:rsidRPr="00BA3E61">
        <w:rPr>
          <w:rFonts w:asciiTheme="majorHAnsi" w:hAnsiTheme="majorHAnsi"/>
          <w:vertAlign w:val="superscript"/>
        </w:rPr>
        <w:t>rd</w:t>
      </w:r>
      <w:r w:rsidR="00BA3E61">
        <w:rPr>
          <w:rFonts w:asciiTheme="majorHAnsi" w:hAnsiTheme="majorHAnsi"/>
        </w:rPr>
        <w:t xml:space="preserve"> ed.)</w:t>
      </w:r>
      <w:r w:rsidRPr="00525D91">
        <w:rPr>
          <w:rFonts w:asciiTheme="majorHAnsi" w:hAnsiTheme="majorHAnsi"/>
        </w:rPr>
        <w:t xml:space="preserve">; </w:t>
      </w:r>
      <w:r w:rsidR="00BA3E61">
        <w:rPr>
          <w:rFonts w:asciiTheme="majorHAnsi" w:hAnsiTheme="majorHAnsi"/>
        </w:rPr>
        <w:t>241-265; 283-295 (4</w:t>
      </w:r>
      <w:r w:rsidR="00BA3E61" w:rsidRPr="00BA3E61">
        <w:rPr>
          <w:rFonts w:asciiTheme="majorHAnsi" w:hAnsiTheme="majorHAnsi"/>
          <w:vertAlign w:val="superscript"/>
        </w:rPr>
        <w:t>th</w:t>
      </w:r>
      <w:r w:rsidR="00BA3E61">
        <w:rPr>
          <w:rFonts w:asciiTheme="majorHAnsi" w:hAnsiTheme="majorHAnsi"/>
        </w:rPr>
        <w:t xml:space="preserve"> ed.)</w:t>
      </w:r>
    </w:p>
    <w:p w:rsidR="00BA3E61" w:rsidRDefault="00BA3E61" w:rsidP="000D257C">
      <w:pPr>
        <w:ind w:left="720"/>
        <w:rPr>
          <w:rFonts w:asciiTheme="majorHAnsi" w:hAnsiTheme="majorHAnsi"/>
        </w:rPr>
      </w:pPr>
    </w:p>
    <w:p w:rsidR="00BA3E61" w:rsidRPr="00BA3E61" w:rsidRDefault="00BA3E61" w:rsidP="000D257C">
      <w:pPr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</w:rPr>
        <w:t>[Note that the 4</w:t>
      </w:r>
      <w:r w:rsidRPr="00BA3E61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edition omits </w:t>
      </w:r>
      <w:r>
        <w:rPr>
          <w:rFonts w:asciiTheme="majorHAnsi" w:hAnsiTheme="majorHAnsi"/>
          <w:i/>
        </w:rPr>
        <w:t xml:space="preserve">Ronnen v. Ajax Elec. Motor Corp., Capital Grp. Companies, Inc. v. Armour, </w:t>
      </w:r>
      <w:r>
        <w:rPr>
          <w:rFonts w:asciiTheme="majorHAnsi" w:hAnsiTheme="majorHAnsi"/>
        </w:rPr>
        <w:t xml:space="preserve">and </w:t>
      </w:r>
      <w:r>
        <w:rPr>
          <w:rFonts w:asciiTheme="majorHAnsi" w:hAnsiTheme="majorHAnsi"/>
          <w:i/>
        </w:rPr>
        <w:t>Warhime v. Warhime</w:t>
      </w:r>
      <w:r>
        <w:rPr>
          <w:rFonts w:asciiTheme="majorHAnsi" w:hAnsiTheme="majorHAnsi"/>
        </w:rPr>
        <w:t xml:space="preserve"> that appear on these pages in the 3</w:t>
      </w:r>
      <w:r w:rsidRPr="00BA3E61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edition. Instead, the 4</w:t>
      </w:r>
      <w:r w:rsidRPr="00BA3E61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edition includes </w:t>
      </w:r>
      <w:r>
        <w:rPr>
          <w:rFonts w:asciiTheme="majorHAnsi" w:hAnsiTheme="majorHAnsi"/>
          <w:i/>
        </w:rPr>
        <w:t>Salamone v. Gorman</w:t>
      </w:r>
      <w:r>
        <w:rPr>
          <w:rFonts w:asciiTheme="majorHAnsi" w:hAnsiTheme="majorHAnsi"/>
        </w:rPr>
        <w:t xml:space="preserve">, 106 A.3d 354 (Del. 2014), </w:t>
      </w:r>
      <w:r>
        <w:rPr>
          <w:rFonts w:asciiTheme="majorHAnsi" w:hAnsiTheme="majorHAnsi"/>
          <w:i/>
        </w:rPr>
        <w:t>Henry v. Phixios Holdings, Inc.</w:t>
      </w:r>
      <w:r w:rsidRPr="00BA3E61">
        <w:rPr>
          <w:rFonts w:asciiTheme="majorHAnsi" w:hAnsiTheme="majorHAnsi"/>
        </w:rPr>
        <w:t>¸2017 WL 2928034 (Del. Ch. July 10, 2017)</w:t>
      </w:r>
      <w:r>
        <w:rPr>
          <w:rFonts w:asciiTheme="majorHAnsi" w:hAnsiTheme="majorHAnsi"/>
        </w:rPr>
        <w:t>.]</w:t>
      </w:r>
    </w:p>
    <w:p w:rsidR="00636066" w:rsidRPr="00525D91" w:rsidRDefault="00636066" w:rsidP="001C3457">
      <w:pPr>
        <w:ind w:left="720" w:firstLine="720"/>
        <w:rPr>
          <w:rFonts w:asciiTheme="majorHAnsi" w:hAnsiTheme="majorHAnsi"/>
        </w:rPr>
      </w:pPr>
    </w:p>
    <w:sectPr w:rsidR="00636066" w:rsidRPr="00525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448C5"/>
    <w:multiLevelType w:val="hybridMultilevel"/>
    <w:tmpl w:val="A27E38BA"/>
    <w:lvl w:ilvl="0" w:tplc="035AD0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6EE"/>
    <w:multiLevelType w:val="hybridMultilevel"/>
    <w:tmpl w:val="7A08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06AB7"/>
    <w:multiLevelType w:val="hybridMultilevel"/>
    <w:tmpl w:val="9274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223E1"/>
    <w:multiLevelType w:val="hybridMultilevel"/>
    <w:tmpl w:val="9E64F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178"/>
    <w:multiLevelType w:val="hybridMultilevel"/>
    <w:tmpl w:val="14206B80"/>
    <w:lvl w:ilvl="0" w:tplc="F3C2D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67C0"/>
    <w:multiLevelType w:val="hybridMultilevel"/>
    <w:tmpl w:val="03DEA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F58F9"/>
    <w:multiLevelType w:val="hybridMultilevel"/>
    <w:tmpl w:val="9C04AE06"/>
    <w:lvl w:ilvl="0" w:tplc="6C8E0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C3"/>
    <w:rsid w:val="000000AD"/>
    <w:rsid w:val="00010870"/>
    <w:rsid w:val="00033FD4"/>
    <w:rsid w:val="000B22C2"/>
    <w:rsid w:val="000D257C"/>
    <w:rsid w:val="000D58F8"/>
    <w:rsid w:val="001938B4"/>
    <w:rsid w:val="001C3457"/>
    <w:rsid w:val="0020542B"/>
    <w:rsid w:val="00435509"/>
    <w:rsid w:val="004C7A3C"/>
    <w:rsid w:val="004D0794"/>
    <w:rsid w:val="004D4323"/>
    <w:rsid w:val="0051724D"/>
    <w:rsid w:val="00525D91"/>
    <w:rsid w:val="005B16C3"/>
    <w:rsid w:val="005F57C6"/>
    <w:rsid w:val="00636066"/>
    <w:rsid w:val="006F6DAE"/>
    <w:rsid w:val="00781CEF"/>
    <w:rsid w:val="00787543"/>
    <w:rsid w:val="007F2A7C"/>
    <w:rsid w:val="00994A19"/>
    <w:rsid w:val="00A91FF2"/>
    <w:rsid w:val="00AB6A39"/>
    <w:rsid w:val="00BA3E61"/>
    <w:rsid w:val="00C9116D"/>
    <w:rsid w:val="00CB50F5"/>
    <w:rsid w:val="00D77302"/>
    <w:rsid w:val="00D86A44"/>
    <w:rsid w:val="00E35950"/>
    <w:rsid w:val="00EC7606"/>
    <w:rsid w:val="00ED0531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E12F"/>
  <w15:docId w15:val="{6EC4E4D6-D90A-4104-A538-6E5D0ED9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58F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6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58F8"/>
    <w:rPr>
      <w:rFonts w:eastAsia="Times New Roman" w:cs="Times New Roman"/>
      <w:b/>
      <w:bCs/>
      <w:kern w:val="36"/>
      <w:sz w:val="48"/>
      <w:szCs w:val="48"/>
    </w:rPr>
  </w:style>
  <w:style w:type="paragraph" w:customStyle="1" w:styleId="DefaultText">
    <w:name w:val="Default Text"/>
    <w:basedOn w:val="Normal"/>
    <w:rsid w:val="000D58F8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rtc@law.by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Hurt, Christine</dc:creator>
  <cp:lastModifiedBy>Christine Hurt</cp:lastModifiedBy>
  <cp:revision>3</cp:revision>
  <dcterms:created xsi:type="dcterms:W3CDTF">2020-08-15T19:26:00Z</dcterms:created>
  <dcterms:modified xsi:type="dcterms:W3CDTF">2020-08-15T19:39:00Z</dcterms:modified>
</cp:coreProperties>
</file>